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A12D15" w:rsidRPr="00676941" w14:paraId="21E9A0FC" w14:textId="77777777" w:rsidTr="002B6AB4">
        <w:trPr>
          <w:trHeight w:val="469"/>
        </w:trPr>
        <w:tc>
          <w:tcPr>
            <w:tcW w:w="2082" w:type="dxa"/>
            <w:gridSpan w:val="3"/>
            <w:vMerge w:val="restart"/>
            <w:shd w:val="clear" w:color="auto" w:fill="auto"/>
            <w:vAlign w:val="center"/>
          </w:tcPr>
          <w:p w14:paraId="0A2D2ABC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BF1B270" wp14:editId="52E34502">
                  <wp:extent cx="742950" cy="742950"/>
                  <wp:effectExtent l="0" t="0" r="0" b="0"/>
                  <wp:docPr id="4" name="Picture 1" descr="A red circle with white text and a book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A red circle with white text and a book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01CD2FA3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37A942AD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736FC51B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AEBBF88" wp14:editId="0F901306">
                  <wp:extent cx="755092" cy="741600"/>
                  <wp:effectExtent l="0" t="0" r="0" b="0"/>
                  <wp:docPr id="5" name="Picture 2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D15" w:rsidRPr="00676941" w14:paraId="176649C8" w14:textId="77777777" w:rsidTr="002B6AB4">
        <w:trPr>
          <w:trHeight w:val="366"/>
        </w:trPr>
        <w:tc>
          <w:tcPr>
            <w:tcW w:w="2082" w:type="dxa"/>
            <w:gridSpan w:val="3"/>
            <w:vMerge/>
            <w:shd w:val="clear" w:color="auto" w:fill="auto"/>
            <w:vAlign w:val="center"/>
          </w:tcPr>
          <w:p w14:paraId="1AD1A6E9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77FCF76E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</w:rPr>
              <w:t>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3EAD3F68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12D15" w:rsidRPr="00676941" w14:paraId="53B25F3E" w14:textId="77777777" w:rsidTr="002B6AB4">
        <w:tc>
          <w:tcPr>
            <w:tcW w:w="208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293EB2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2B56FF9E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39918C7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III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35875F7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12D15" w:rsidRPr="00676941" w14:paraId="3A8FF66D" w14:textId="77777777" w:rsidTr="002B6AB4">
        <w:tc>
          <w:tcPr>
            <w:tcW w:w="2082" w:type="dxa"/>
            <w:gridSpan w:val="3"/>
            <w:shd w:val="clear" w:color="auto" w:fill="D9D9D9" w:themeFill="background1" w:themeFillShade="D9"/>
            <w:vAlign w:val="center"/>
          </w:tcPr>
          <w:p w14:paraId="7CFCB78B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061A5087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</w:rPr>
              <w:t>ЕЛЕКТРОМАГНЕТИКА - 2</w:t>
            </w:r>
          </w:p>
        </w:tc>
      </w:tr>
      <w:tr w:rsidR="00A12D15" w:rsidRPr="00676941" w14:paraId="1942464D" w14:textId="77777777" w:rsidTr="002B6AB4">
        <w:tc>
          <w:tcPr>
            <w:tcW w:w="208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ED93F5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1851E81C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Катедра за општу електротехнику – Електротехнички факултет</w:t>
            </w:r>
          </w:p>
        </w:tc>
      </w:tr>
      <w:tr w:rsidR="00A12D15" w:rsidRPr="00676941" w14:paraId="11661BE8" w14:textId="77777777" w:rsidTr="002B6AB4">
        <w:trPr>
          <w:trHeight w:val="230"/>
        </w:trPr>
        <w:tc>
          <w:tcPr>
            <w:tcW w:w="2977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1E8FC06E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BD6083E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D06E28E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7C2E259E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12D15" w:rsidRPr="00676941" w14:paraId="364AD050" w14:textId="77777777" w:rsidTr="002B6AB4">
        <w:trPr>
          <w:trHeight w:val="230"/>
        </w:trPr>
        <w:tc>
          <w:tcPr>
            <w:tcW w:w="2977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9505A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C4198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D4733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14759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A12D15" w:rsidRPr="00676941" w14:paraId="3EEBB825" w14:textId="77777777" w:rsidTr="002B6AB4">
        <w:tc>
          <w:tcPr>
            <w:tcW w:w="2977" w:type="dxa"/>
            <w:gridSpan w:val="6"/>
            <w:shd w:val="clear" w:color="auto" w:fill="auto"/>
            <w:vAlign w:val="center"/>
          </w:tcPr>
          <w:p w14:paraId="6F2662A1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-1-026-5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EA2A4F6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309F4F8E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6ABBBA6C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A12D15" w:rsidRPr="00676941" w14:paraId="5640A9B8" w14:textId="77777777" w:rsidTr="002B6AB4">
        <w:tc>
          <w:tcPr>
            <w:tcW w:w="1702" w:type="dxa"/>
            <w:gridSpan w:val="2"/>
            <w:shd w:val="clear" w:color="auto" w:fill="D9D9D9" w:themeFill="background1" w:themeFillShade="D9"/>
            <w:vAlign w:val="center"/>
          </w:tcPr>
          <w:p w14:paraId="74044765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</w:p>
        </w:tc>
        <w:tc>
          <w:tcPr>
            <w:tcW w:w="7938" w:type="dxa"/>
            <w:gridSpan w:val="16"/>
            <w:vAlign w:val="center"/>
          </w:tcPr>
          <w:p w14:paraId="6333D35E" w14:textId="4E1F33FB" w:rsidR="00A12D15" w:rsidRPr="00A16522" w:rsidRDefault="00F06D29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D29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Pr="00F06D29">
              <w:rPr>
                <w:rFonts w:ascii="Arial Narrow" w:hAnsi="Arial Narrow"/>
                <w:sz w:val="20"/>
                <w:szCs w:val="20"/>
              </w:rPr>
              <w:t xml:space="preserve">. др </w:t>
            </w:r>
            <w:r w:rsidRPr="00F06D29">
              <w:rPr>
                <w:rFonts w:ascii="Arial Narrow" w:hAnsi="Arial Narrow"/>
                <w:sz w:val="20"/>
                <w:szCs w:val="20"/>
                <w:lang w:val="sr-Cyrl-BA"/>
              </w:rPr>
              <w:t>Дарко Шука</w:t>
            </w:r>
            <w:r w:rsidRPr="00F06D29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6D29"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A12D15" w:rsidRPr="00676941" w14:paraId="0273293D" w14:textId="77777777" w:rsidTr="002B6AB4"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BBD941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068A4B30" w14:textId="44159691" w:rsidR="00A12D15" w:rsidRPr="00676941" w:rsidRDefault="00F06D29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D29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Pr="00F06D29">
              <w:rPr>
                <w:rFonts w:ascii="Arial Narrow" w:hAnsi="Arial Narrow"/>
                <w:sz w:val="20"/>
                <w:szCs w:val="20"/>
              </w:rPr>
              <w:t xml:space="preserve">. др </w:t>
            </w:r>
            <w:r w:rsidRPr="00F06D29">
              <w:rPr>
                <w:rFonts w:ascii="Arial Narrow" w:hAnsi="Arial Narrow"/>
                <w:sz w:val="20"/>
                <w:szCs w:val="20"/>
                <w:lang w:val="sr-Cyrl-BA"/>
              </w:rPr>
              <w:t>Дарко Шука</w:t>
            </w:r>
            <w:r w:rsidRPr="00F06D29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06D29"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A12D15" w:rsidRPr="00676941" w14:paraId="3015FA3C" w14:textId="77777777" w:rsidTr="002B6AB4">
        <w:tc>
          <w:tcPr>
            <w:tcW w:w="382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1B080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CDFD7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41492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12D15" w:rsidRPr="00676941" w14:paraId="2FA74077" w14:textId="77777777" w:rsidTr="002B6AB4"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62D976D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2E172350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8B2916C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0581C284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5E0FF31B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24EE32A5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6119A3A1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12D15" w:rsidRPr="00676941" w14:paraId="0350FD6B" w14:textId="77777777" w:rsidTr="002B6AB4">
        <w:tc>
          <w:tcPr>
            <w:tcW w:w="1276" w:type="dxa"/>
            <w:shd w:val="clear" w:color="auto" w:fill="auto"/>
            <w:vAlign w:val="center"/>
          </w:tcPr>
          <w:p w14:paraId="3E60DB10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4C0D9BE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6E1B34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C1650D0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F271ADF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5A3EB8A6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333E97C4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1,5</w:t>
            </w:r>
          </w:p>
        </w:tc>
      </w:tr>
      <w:tr w:rsidR="00A12D15" w:rsidRPr="00676941" w14:paraId="3A6BA5E1" w14:textId="77777777" w:rsidTr="002B6AB4">
        <w:tc>
          <w:tcPr>
            <w:tcW w:w="464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6A2B9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606D7D88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5B195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52A7F8A" w14:textId="77777777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Т=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90 сати</w:t>
            </w:r>
          </w:p>
        </w:tc>
      </w:tr>
      <w:tr w:rsidR="00A12D15" w:rsidRPr="00676941" w14:paraId="53AA7ED0" w14:textId="77777777" w:rsidTr="002B6AB4">
        <w:tc>
          <w:tcPr>
            <w:tcW w:w="9640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76CEC" w14:textId="0F65212C" w:rsidR="00A12D15" w:rsidRPr="00676941" w:rsidRDefault="00A12D15" w:rsidP="002B6AB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1A424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 (наставно + студентско):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>= 60 + 90 = 150</w:t>
            </w:r>
            <w:r w:rsidR="001A4245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сати у семестру </w:t>
            </w:r>
          </w:p>
        </w:tc>
      </w:tr>
      <w:tr w:rsidR="00A12D15" w:rsidRPr="00676941" w14:paraId="2052DAC4" w14:textId="77777777" w:rsidTr="002B6AB4">
        <w:tc>
          <w:tcPr>
            <w:tcW w:w="1702" w:type="dxa"/>
            <w:gridSpan w:val="2"/>
            <w:shd w:val="clear" w:color="auto" w:fill="D9D9D9" w:themeFill="background1" w:themeFillShade="D9"/>
            <w:vAlign w:val="center"/>
          </w:tcPr>
          <w:p w14:paraId="4ECFCCAD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14EBDDE5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 бити оспособљен да:</w:t>
            </w:r>
          </w:p>
          <w:p w14:paraId="37AC53E3" w14:textId="77777777" w:rsidR="00A12D15" w:rsidRPr="00676941" w:rsidRDefault="00A12D15" w:rsidP="00A12D15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процијени значај  Максвелових једначина  за развој науке уопште, посебно њихову базичну улогу у електротехници,</w:t>
            </w:r>
          </w:p>
          <w:p w14:paraId="691B000F" w14:textId="77777777" w:rsidR="00A12D15" w:rsidRPr="00676941" w:rsidRDefault="00A12D15" w:rsidP="00A12D15">
            <w:pPr>
              <w:numPr>
                <w:ilvl w:val="0"/>
                <w:numId w:val="1"/>
              </w:numPr>
              <w:ind w:left="317" w:hanging="317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препозна и разумије проблеме који се јављају у пракси,</w:t>
            </w:r>
          </w:p>
          <w:p w14:paraId="4BDE1C0F" w14:textId="77777777" w:rsidR="00A12D15" w:rsidRPr="00676941" w:rsidRDefault="00A12D15" w:rsidP="00A12D15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реализује матаматичке моделе проблема који се јављају у пракси,</w:t>
            </w:r>
          </w:p>
          <w:p w14:paraId="22E758C6" w14:textId="77777777" w:rsidR="00A12D15" w:rsidRPr="00676941" w:rsidRDefault="00A12D15" w:rsidP="00A12D15">
            <w:pPr>
              <w:numPr>
                <w:ilvl w:val="0"/>
                <w:numId w:val="1"/>
              </w:numPr>
              <w:ind w:left="317" w:hanging="317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пронађе брзо и економично  рјешење користећи најсавременијим техникама рачунања и пројектовања,</w:t>
            </w:r>
          </w:p>
          <w:p w14:paraId="204557EF" w14:textId="77777777" w:rsidR="00A12D15" w:rsidRPr="00676941" w:rsidRDefault="00A12D15" w:rsidP="00A12D15">
            <w:pPr>
              <w:numPr>
                <w:ilvl w:val="0"/>
                <w:numId w:val="1"/>
              </w:numPr>
              <w:ind w:left="317" w:hanging="317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развију вјештину самоучења и надоградње знања,</w:t>
            </w:r>
          </w:p>
          <w:p w14:paraId="1F4B218D" w14:textId="77777777" w:rsidR="00A12D15" w:rsidRPr="00676941" w:rsidRDefault="00A12D15" w:rsidP="00A12D15">
            <w:pPr>
              <w:numPr>
                <w:ilvl w:val="0"/>
                <w:numId w:val="1"/>
              </w:numPr>
              <w:ind w:left="317" w:hanging="317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схвати значај поштовања тегничких прописа и норми и законске регулативе у овој области електротехнике.</w:t>
            </w:r>
          </w:p>
        </w:tc>
      </w:tr>
      <w:tr w:rsidR="00A12D15" w:rsidRPr="00676941" w14:paraId="753A14A1" w14:textId="77777777" w:rsidTr="002B6AB4">
        <w:tc>
          <w:tcPr>
            <w:tcW w:w="1702" w:type="dxa"/>
            <w:gridSpan w:val="2"/>
            <w:shd w:val="clear" w:color="auto" w:fill="D9D9D9" w:themeFill="background1" w:themeFillShade="D9"/>
            <w:vAlign w:val="center"/>
          </w:tcPr>
          <w:p w14:paraId="259F620D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6E81662F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Потребна предзнања из предмета: Основи електротехнике I и II, Математика I, II и III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Електромагнетика -1.</w:t>
            </w:r>
          </w:p>
        </w:tc>
      </w:tr>
      <w:tr w:rsidR="00A12D15" w:rsidRPr="00676941" w14:paraId="4F620F2D" w14:textId="77777777" w:rsidTr="002B6AB4">
        <w:tc>
          <w:tcPr>
            <w:tcW w:w="1702" w:type="dxa"/>
            <w:gridSpan w:val="2"/>
            <w:shd w:val="clear" w:color="auto" w:fill="D9D9D9" w:themeFill="background1" w:themeFillShade="D9"/>
            <w:vAlign w:val="center"/>
          </w:tcPr>
          <w:p w14:paraId="5036528F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4F0A0B58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 предавања се користи фронтални метод, а за вјежбе интерактивни метод. За семинарске радове и домаће задатке комбинују се индивисуални и групни метод.</w:t>
            </w:r>
          </w:p>
        </w:tc>
      </w:tr>
      <w:tr w:rsidR="00A12D15" w:rsidRPr="00676941" w14:paraId="23965793" w14:textId="77777777" w:rsidTr="002B6AB4"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D13E0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4520731C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1.Временски промјенљива поља. Квазистационарна магнетска поља,</w:t>
            </w:r>
          </w:p>
          <w:p w14:paraId="08ECC108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2.Сопствене и међусобне индуктивности. Енергија квазистационарног поља. </w:t>
            </w:r>
          </w:p>
          <w:p w14:paraId="7DB60ACC" w14:textId="77777777" w:rsidR="00A12D15" w:rsidRPr="00676941" w:rsidRDefault="00A12D15" w:rsidP="002B6AB4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3.Индуктивности двожичног вода, коаксијалног кабла, једне фазе трофазног вода и међусобна индуктивност два паралелна двожична вода. </w:t>
            </w:r>
          </w:p>
          <w:p w14:paraId="4BC92B78" w14:textId="77777777" w:rsidR="00A12D15" w:rsidRPr="00676941" w:rsidRDefault="00A12D15" w:rsidP="002B6AB4">
            <w:pPr>
              <w:ind w:left="317" w:hanging="317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4.Максвелове једначине. Једначина континуитета, Максвелове једначине за непокретне средине. </w:t>
            </w:r>
          </w:p>
          <w:p w14:paraId="7F958211" w14:textId="77777777" w:rsidR="00A12D15" w:rsidRPr="00676941" w:rsidRDefault="00A12D15" w:rsidP="002B6AB4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5.Особине Максвелових једначина. Вртложност и изворност поља 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вектора 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</w:rPr>
              <w:t>E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</w:rPr>
              <w:t>D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</w:rPr>
              <w:t>H</w:t>
            </w:r>
            <w:r w:rsidRPr="00676941">
              <w:rPr>
                <w:rFonts w:ascii="Arial Narrow" w:hAnsi="Arial Narrow"/>
                <w:sz w:val="20"/>
                <w:szCs w:val="20"/>
              </w:rPr>
              <w:t>и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</w:rPr>
              <w:t>B</w:t>
            </w:r>
          </w:p>
          <w:p w14:paraId="25ABC076" w14:textId="77777777" w:rsidR="00A12D15" w:rsidRPr="00676941" w:rsidRDefault="00A12D15" w:rsidP="002B6AB4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6.Гранични услови и закон преламања. Баждарење потенцијала. Херцови потенцијали.</w:t>
            </w:r>
          </w:p>
          <w:p w14:paraId="49033320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7.Комплексни вектори.. </w:t>
            </w:r>
          </w:p>
          <w:p w14:paraId="1ACD3EAD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8. Комплексни облик Максвелових једначина. Поинтингова теорема</w:t>
            </w:r>
          </w:p>
          <w:p w14:paraId="4EEA237A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9. Комплексни Поинтингов вектор, средња вриједност Поинтингова вектора.</w:t>
            </w:r>
          </w:p>
          <w:p w14:paraId="075FD4BE" w14:textId="77777777" w:rsidR="00A12D15" w:rsidRPr="00676941" w:rsidRDefault="00A12D15" w:rsidP="002B6AB4">
            <w:pPr>
              <w:ind w:left="317" w:hanging="42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10.Простирање електромагнетских таласа.  </w:t>
            </w:r>
          </w:p>
          <w:p w14:paraId="02713333" w14:textId="77777777" w:rsidR="00A12D15" w:rsidRPr="00676941" w:rsidRDefault="00A12D15" w:rsidP="002B6AB4">
            <w:pPr>
              <w:ind w:left="317" w:hanging="42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11.Униформни таласи у хомогеном диелектрику.</w:t>
            </w:r>
          </w:p>
          <w:p w14:paraId="4BC5EB84" w14:textId="77777777" w:rsidR="00A12D15" w:rsidRPr="00676941" w:rsidRDefault="00A12D15" w:rsidP="002B6AB4">
            <w:pPr>
              <w:ind w:left="317" w:hanging="42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12.Равански талас у хомогеној проводној средини (случајеви доброг, идеалног проводника и реалног диелектрика. </w:t>
            </w:r>
          </w:p>
          <w:p w14:paraId="02E90572" w14:textId="77777777" w:rsidR="00A12D15" w:rsidRPr="00676941" w:rsidRDefault="00A12D15" w:rsidP="002B6AB4">
            <w:pPr>
              <w:ind w:left="317" w:hanging="42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13.Одбијање и преламање раванских таласа, Стоје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ћ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и таласи.</w:t>
            </w:r>
          </w:p>
          <w:p w14:paraId="40828C67" w14:textId="77777777" w:rsidR="00A12D15" w:rsidRPr="00676941" w:rsidRDefault="00A12D15" w:rsidP="002B6AB4">
            <w:pPr>
              <w:ind w:left="317" w:hanging="42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14. Одбијање и преламање таласа чији је правац простирања нормалан на раздвојну раван</w:t>
            </w:r>
          </w:p>
          <w:p w14:paraId="6B5128C7" w14:textId="77777777" w:rsidR="00A12D15" w:rsidRPr="00676941" w:rsidRDefault="00A12D15" w:rsidP="002B6AB4">
            <w:pPr>
              <w:ind w:left="317" w:hanging="42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15. Одбијање и преламање таласа чији је правац простирања под произвољни углом  на раздвојну раван. Френелови коефицијенти. Снелов закон. Снелов закон у комплексном облику.</w:t>
            </w:r>
          </w:p>
        </w:tc>
      </w:tr>
      <w:tr w:rsidR="00A12D15" w:rsidRPr="00676941" w14:paraId="7AB83BD9" w14:textId="77777777" w:rsidTr="002B6AB4">
        <w:tc>
          <w:tcPr>
            <w:tcW w:w="9640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AA70DA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A12D15" w:rsidRPr="00676941" w14:paraId="559BC319" w14:textId="77777777" w:rsidTr="002B6AB4">
        <w:tc>
          <w:tcPr>
            <w:tcW w:w="2546" w:type="dxa"/>
            <w:gridSpan w:val="4"/>
            <w:shd w:val="clear" w:color="auto" w:fill="D9D9D9" w:themeFill="background1" w:themeFillShade="D9"/>
            <w:vAlign w:val="center"/>
          </w:tcPr>
          <w:p w14:paraId="08DD002D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15C7A11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73C3AF18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35213284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12D15" w:rsidRPr="00676941" w14:paraId="48E462CA" w14:textId="77777777" w:rsidTr="002B6AB4">
        <w:tc>
          <w:tcPr>
            <w:tcW w:w="2546" w:type="dxa"/>
            <w:gridSpan w:val="4"/>
            <w:shd w:val="clear" w:color="auto" w:fill="auto"/>
            <w:vAlign w:val="center"/>
          </w:tcPr>
          <w:p w14:paraId="53988B6B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Божидар М. Крстајић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E2972F2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Електромагнетика са методичком збирком задатака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, Електротехнички факултет Универзитета у Источном Сарајеву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372B770C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982C5A1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285 до 443</w:t>
            </w:r>
          </w:p>
        </w:tc>
      </w:tr>
      <w:tr w:rsidR="00A12D15" w:rsidRPr="00676941" w14:paraId="363F3D63" w14:textId="77777777" w:rsidTr="002B6AB4">
        <w:tc>
          <w:tcPr>
            <w:tcW w:w="25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AECD26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12EFA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4168C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1B7A7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12D15" w:rsidRPr="00676941" w14:paraId="598E17E5" w14:textId="77777777" w:rsidTr="002B6AB4">
        <w:tc>
          <w:tcPr>
            <w:tcW w:w="9640" w:type="dxa"/>
            <w:gridSpan w:val="18"/>
            <w:shd w:val="clear" w:color="auto" w:fill="D9D9D9" w:themeFill="background1" w:themeFillShade="D9"/>
            <w:vAlign w:val="center"/>
          </w:tcPr>
          <w:p w14:paraId="3322CFE3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12D15" w:rsidRPr="00676941" w14:paraId="0EC241FC" w14:textId="77777777" w:rsidTr="002B6AB4">
        <w:tc>
          <w:tcPr>
            <w:tcW w:w="2546" w:type="dxa"/>
            <w:gridSpan w:val="4"/>
            <w:shd w:val="clear" w:color="auto" w:fill="D9D9D9" w:themeFill="background1" w:themeFillShade="D9"/>
            <w:vAlign w:val="center"/>
          </w:tcPr>
          <w:p w14:paraId="3B37A3A1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08D1F7E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20FE13F8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4E50D9D9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12D15" w:rsidRPr="00676941" w14:paraId="744EE650" w14:textId="77777777" w:rsidTr="002B6AB4">
        <w:tc>
          <w:tcPr>
            <w:tcW w:w="2546" w:type="dxa"/>
            <w:gridSpan w:val="4"/>
            <w:shd w:val="clear" w:color="auto" w:fill="auto"/>
            <w:vAlign w:val="center"/>
          </w:tcPr>
          <w:p w14:paraId="4D6A2674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Антоније Р. Ђорђевић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C521C09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Електромагнетика, Академска мисао, ЕТФ, Београд,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50A74AF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2008.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D2B61AD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12D15" w:rsidRPr="00676941" w14:paraId="6CD9CC05" w14:textId="77777777" w:rsidTr="002B6AB4">
        <w:tc>
          <w:tcPr>
            <w:tcW w:w="2546" w:type="dxa"/>
            <w:gridSpan w:val="4"/>
            <w:shd w:val="clear" w:color="auto" w:fill="auto"/>
            <w:vAlign w:val="center"/>
          </w:tcPr>
          <w:p w14:paraId="11E67B4F" w14:textId="2B463CB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t xml:space="preserve">Б. Нотарош, В. Петровић, </w:t>
            </w:r>
            <w:r w:rsidR="001A4245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br/>
            </w:r>
            <w:r w:rsidRPr="00676941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t xml:space="preserve">М. Илић, А. Ђорђевић, </w:t>
            </w:r>
            <w:r w:rsidR="001A4245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br/>
            </w:r>
            <w:r w:rsidRPr="00676941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t>Б. Колунџија, М. Драговић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2153D12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napToGrid w:val="0"/>
                <w:sz w:val="20"/>
                <w:szCs w:val="20"/>
                <w:u w:val="single"/>
                <w:lang w:val="sr-Cyrl-CS"/>
              </w:rPr>
              <w:t>Збирка испитних питања и задатака из Електромагнетике</w:t>
            </w:r>
            <w:r w:rsidRPr="00676941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t>, Београд, ЕТФ и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3D4BE4C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3952C85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12D15" w:rsidRPr="00676941" w14:paraId="2DBAF941" w14:textId="77777777" w:rsidTr="002B6AB4">
        <w:trPr>
          <w:trHeight w:val="83"/>
        </w:trPr>
        <w:tc>
          <w:tcPr>
            <w:tcW w:w="170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A74D69F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6F5A86DF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7EF5159D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1B4B2AF0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12D15" w:rsidRPr="00676941" w14:paraId="75EB4D0F" w14:textId="77777777" w:rsidTr="002B6AB4">
        <w:trPr>
          <w:trHeight w:val="67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8F8F1B3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015D5DFC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12D15" w:rsidRPr="00676941" w14:paraId="06A85B83" w14:textId="77777777" w:rsidTr="002B6AB4">
        <w:trPr>
          <w:trHeight w:val="67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5EF82159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0244419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Присуство предавањима и  вјежбама са изласком на парцијалне испите </w:t>
            </w:r>
          </w:p>
        </w:tc>
        <w:tc>
          <w:tcPr>
            <w:tcW w:w="992" w:type="dxa"/>
            <w:gridSpan w:val="3"/>
            <w:vAlign w:val="center"/>
          </w:tcPr>
          <w:p w14:paraId="3A555B15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0-10</w:t>
            </w:r>
          </w:p>
        </w:tc>
        <w:tc>
          <w:tcPr>
            <w:tcW w:w="1294" w:type="dxa"/>
            <w:vAlign w:val="center"/>
          </w:tcPr>
          <w:p w14:paraId="779412F6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A12D15" w:rsidRPr="00676941" w14:paraId="2F80A9F9" w14:textId="77777777" w:rsidTr="002B6AB4">
        <w:trPr>
          <w:trHeight w:val="67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03CB52B0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A2FCFDA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Први парцијални испит 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(K</w:t>
            </w:r>
            <w:r w:rsidRPr="00676941">
              <w:rPr>
                <w:rFonts w:ascii="Arial Narrow" w:hAnsi="Arial Narrow"/>
                <w:sz w:val="20"/>
                <w:szCs w:val="20"/>
                <w:vertAlign w:val="subscript"/>
              </w:rPr>
              <w:t>1</w:t>
            </w:r>
            <w:r w:rsidRPr="0067694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0745B497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182DC8E5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A12D15" w:rsidRPr="00676941" w14:paraId="5D686492" w14:textId="77777777" w:rsidTr="002B6AB4">
        <w:trPr>
          <w:trHeight w:val="67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6057272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A047A12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Други парцијални испит 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(K</w:t>
            </w:r>
            <w:r w:rsidRPr="00676941">
              <w:rPr>
                <w:rFonts w:ascii="Arial Narrow" w:hAnsi="Arial Narrow"/>
                <w:sz w:val="20"/>
                <w:szCs w:val="20"/>
                <w:vertAlign w:val="subscript"/>
              </w:rPr>
              <w:t>2</w:t>
            </w:r>
            <w:r w:rsidRPr="0067694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28CBEBB8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321EA9E4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A12D15" w:rsidRPr="00676941" w14:paraId="77709626" w14:textId="77777777" w:rsidTr="002B6AB4">
        <w:trPr>
          <w:trHeight w:val="67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08E71F97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25B3A293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12D15" w:rsidRPr="00676941" w14:paraId="41EFC6EB" w14:textId="77777777" w:rsidTr="002B6AB4">
        <w:trPr>
          <w:trHeight w:val="67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353D2B36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6AF96C1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</w:t>
            </w:r>
            <w:r w:rsidRPr="00676941">
              <w:rPr>
                <w:rFonts w:ascii="Arial Narrow" w:hAnsi="Arial Narrow"/>
                <w:sz w:val="20"/>
                <w:szCs w:val="20"/>
              </w:rPr>
              <w:t>Услов: K</w:t>
            </w:r>
            <w:r w:rsidRPr="00676941">
              <w:rPr>
                <w:rFonts w:ascii="Arial Narrow" w:hAnsi="Arial Narrow"/>
                <w:sz w:val="20"/>
                <w:szCs w:val="20"/>
                <w:vertAlign w:val="subscript"/>
                <w:lang w:val="ru-RU"/>
              </w:rPr>
              <w:t>1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≥15, </w:t>
            </w:r>
            <w:r w:rsidRPr="00676941">
              <w:rPr>
                <w:rFonts w:ascii="Arial Narrow" w:hAnsi="Arial Narrow"/>
                <w:sz w:val="20"/>
                <w:szCs w:val="20"/>
              </w:rPr>
              <w:t>K</w:t>
            </w:r>
            <w:r w:rsidRPr="00676941">
              <w:rPr>
                <w:rFonts w:ascii="Arial Narrow" w:hAnsi="Arial Narrow"/>
                <w:sz w:val="20"/>
                <w:szCs w:val="20"/>
                <w:vertAlign w:val="subscript"/>
                <w:lang w:val="ru-RU"/>
              </w:rPr>
              <w:t>2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≥ 15)</w:t>
            </w:r>
          </w:p>
        </w:tc>
        <w:tc>
          <w:tcPr>
            <w:tcW w:w="992" w:type="dxa"/>
            <w:gridSpan w:val="3"/>
            <w:vAlign w:val="center"/>
          </w:tcPr>
          <w:p w14:paraId="19371F51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0-30</w:t>
            </w:r>
          </w:p>
        </w:tc>
        <w:tc>
          <w:tcPr>
            <w:tcW w:w="1294" w:type="dxa"/>
            <w:vAlign w:val="center"/>
          </w:tcPr>
          <w:p w14:paraId="72B9188D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A12D15" w:rsidRPr="00676941" w14:paraId="267FBD07" w14:textId="77777777" w:rsidTr="002B6AB4">
        <w:trPr>
          <w:trHeight w:val="67"/>
        </w:trPr>
        <w:tc>
          <w:tcPr>
            <w:tcW w:w="1702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EFC37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220E9177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23EF40A6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C8FDF8C" w14:textId="77777777" w:rsidR="00A12D15" w:rsidRPr="00676941" w:rsidRDefault="00A12D15" w:rsidP="002B6AB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A12D15" w:rsidRPr="00676941" w14:paraId="0D99C1EA" w14:textId="77777777" w:rsidTr="002B6AB4">
        <w:trPr>
          <w:trHeight w:val="272"/>
        </w:trPr>
        <w:tc>
          <w:tcPr>
            <w:tcW w:w="1702" w:type="dxa"/>
            <w:gridSpan w:val="2"/>
            <w:shd w:val="clear" w:color="auto" w:fill="D9D9D9" w:themeFill="background1" w:themeFillShade="D9"/>
            <w:vAlign w:val="center"/>
          </w:tcPr>
          <w:p w14:paraId="0D836DBE" w14:textId="77777777" w:rsidR="00A12D15" w:rsidRPr="00676941" w:rsidRDefault="00A12D15" w:rsidP="002B6AB4">
            <w:pPr>
              <w:rPr>
                <w:rFonts w:ascii="Arial Narrow" w:hAnsi="Arial Narrow"/>
                <w:b/>
                <w:color w:val="FF0000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0615CE58" w14:textId="77777777" w:rsidR="00A12D15" w:rsidRPr="00676941" w:rsidRDefault="00A12D15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12D15" w:rsidRPr="00676941" w14:paraId="58B451BD" w14:textId="77777777" w:rsidTr="002B6AB4">
        <w:trPr>
          <w:trHeight w:val="272"/>
        </w:trPr>
        <w:tc>
          <w:tcPr>
            <w:tcW w:w="1702" w:type="dxa"/>
            <w:gridSpan w:val="2"/>
            <w:shd w:val="clear" w:color="auto" w:fill="D9D9D9" w:themeFill="background1" w:themeFillShade="D9"/>
            <w:vAlign w:val="center"/>
          </w:tcPr>
          <w:p w14:paraId="5EB0ED78" w14:textId="77777777" w:rsidR="00A12D15" w:rsidRPr="00676941" w:rsidRDefault="00A12D15" w:rsidP="002B6AB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44930F07" w14:textId="5737F0B2" w:rsidR="00A12D15" w:rsidRPr="00676941" w:rsidRDefault="00480029" w:rsidP="002B6AB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0029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18B0A378" w14:textId="77777777" w:rsidR="00A12D15" w:rsidRDefault="00A12D15"/>
    <w:sectPr w:rsidR="00A12D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167D27"/>
    <w:multiLevelType w:val="hybridMultilevel"/>
    <w:tmpl w:val="68481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D15"/>
    <w:rsid w:val="001A4245"/>
    <w:rsid w:val="00480029"/>
    <w:rsid w:val="00791D36"/>
    <w:rsid w:val="008024B6"/>
    <w:rsid w:val="00A12D15"/>
    <w:rsid w:val="00F0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6B7C66"/>
  <w15:chartTrackingRefBased/>
  <w15:docId w15:val="{79639411-662A-488B-8EB3-3538D57C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D15"/>
    <w:pPr>
      <w:spacing w:after="0" w:line="240" w:lineRule="auto"/>
    </w:pPr>
    <w:rPr>
      <w:rFonts w:ascii="Times New Roman" w:eastAsia="Times New Roman" w:hAnsi="Times New Roman" w:cs="Times New Roman"/>
      <w:kern w:val="0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2D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2D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2D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2D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2D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2D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2D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2D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2D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2D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2D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2D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2D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2D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2D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2D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2D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2D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2D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2D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2D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2D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2D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2D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2D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2D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D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D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2D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A12D15"/>
    <w:pPr>
      <w:spacing w:after="0" w:line="240" w:lineRule="auto"/>
    </w:pPr>
    <w:rPr>
      <w:kern w:val="0"/>
      <w:sz w:val="22"/>
      <w:szCs w:val="22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Suka</dc:creator>
  <cp:keywords/>
  <dc:description/>
  <cp:lastModifiedBy>nada cincar</cp:lastModifiedBy>
  <cp:revision>4</cp:revision>
  <dcterms:created xsi:type="dcterms:W3CDTF">2025-04-11T12:07:00Z</dcterms:created>
  <dcterms:modified xsi:type="dcterms:W3CDTF">2025-05-16T10:17:00Z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ea8189cc-76e3-402b-b1aa-b84ec9cecf88</vt:lpwstr>
  </property>
</Properties>
</file>